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AF51" w14:textId="77777777" w:rsidR="00F974C2" w:rsidRDefault="00C359FE" w:rsidP="00C359FE">
      <w:pPr>
        <w:tabs>
          <w:tab w:val="center" w:pos="4680"/>
          <w:tab w:val="left" w:pos="7317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FD28" wp14:editId="5810DDB1">
                <wp:simplePos x="0" y="0"/>
                <wp:positionH relativeFrom="column">
                  <wp:posOffset>3732028</wp:posOffset>
                </wp:positionH>
                <wp:positionV relativeFrom="paragraph">
                  <wp:posOffset>301211</wp:posOffset>
                </wp:positionV>
                <wp:extent cx="1988289" cy="0"/>
                <wp:effectExtent l="0" t="1270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11E1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23.7pt" to="450.4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&#13;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BA4D" wp14:editId="4E98DE22">
                <wp:simplePos x="0" y="0"/>
                <wp:positionH relativeFrom="column">
                  <wp:posOffset>233916</wp:posOffset>
                </wp:positionH>
                <wp:positionV relativeFrom="paragraph">
                  <wp:posOffset>292070</wp:posOffset>
                </wp:positionV>
                <wp:extent cx="1988289" cy="0"/>
                <wp:effectExtent l="0" t="1270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326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3pt" to="174.95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" strokecolor="#5a5a5a [2109]" strokeweight="1.5pt">
                <v:stroke joinstyle="miter"/>
              </v:line>
            </w:pict>
          </mc:Fallback>
        </mc:AlternateContent>
      </w:r>
      <w:r w:rsidR="001D0CD4">
        <w:rPr>
          <w:noProof/>
        </w:rPr>
        <w:drawing>
          <wp:inline distT="0" distB="0" distL="0" distR="0" wp14:anchorId="598EA71A" wp14:editId="50AD67BC">
            <wp:extent cx="1140534" cy="7251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ogo-birdstack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40" cy="7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28DF" w14:textId="5F53B0A6" w:rsidR="00C359FE" w:rsidRDefault="00C359FE" w:rsidP="00C359FE">
      <w:pPr>
        <w:tabs>
          <w:tab w:val="center" w:pos="4680"/>
          <w:tab w:val="left" w:pos="7317"/>
        </w:tabs>
      </w:pPr>
      <w:r>
        <w:tab/>
      </w:r>
    </w:p>
    <w:p w14:paraId="48016F5F" w14:textId="44EBB1E1" w:rsidR="00C50840" w:rsidRDefault="00760B39" w:rsidP="00F974C2">
      <w:pPr>
        <w:tabs>
          <w:tab w:val="center" w:pos="4680"/>
          <w:tab w:val="left" w:pos="7317"/>
        </w:tabs>
        <w:jc w:val="center"/>
      </w:pPr>
      <w:r w:rsidRPr="008579B2">
        <w:rPr>
          <w:b/>
          <w:bCs/>
        </w:rPr>
        <w:t xml:space="preserve">2018 </w:t>
      </w:r>
      <w:proofErr w:type="spellStart"/>
      <w:r w:rsidR="00C41F91" w:rsidRPr="008579B2">
        <w:rPr>
          <w:b/>
          <w:bCs/>
        </w:rPr>
        <w:t>Negroamaro</w:t>
      </w:r>
      <w:proofErr w:type="spellEnd"/>
      <w:r w:rsidR="008579B2">
        <w:t xml:space="preserve">, </w:t>
      </w:r>
      <w:r w:rsidR="00C50840">
        <w:t>Estate Bottled</w:t>
      </w:r>
      <w:r w:rsidR="00F974C2">
        <w:t xml:space="preserve">, </w:t>
      </w:r>
      <w:r w:rsidR="00C50840">
        <w:t>Kelsey Bench – Lake County, Ca.</w:t>
      </w:r>
    </w:p>
    <w:p w14:paraId="71A77E32" w14:textId="20E35FBD" w:rsidR="00C50840" w:rsidRDefault="00C50840" w:rsidP="00C50840">
      <w:pPr>
        <w:tabs>
          <w:tab w:val="center" w:pos="4680"/>
          <w:tab w:val="left" w:pos="7317"/>
        </w:tabs>
      </w:pPr>
    </w:p>
    <w:p w14:paraId="60710893" w14:textId="450B9227" w:rsidR="00C359FE" w:rsidRDefault="00291178" w:rsidP="00EB62C5">
      <w:pPr>
        <w:tabs>
          <w:tab w:val="center" w:pos="4680"/>
          <w:tab w:val="left" w:pos="7317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79F079" wp14:editId="728D638C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1491615" cy="1357630"/>
            <wp:effectExtent l="0" t="0" r="0" b="1270"/>
            <wp:wrapTight wrapText="bothSides">
              <wp:wrapPolygon edited="0">
                <wp:start x="0" y="0"/>
                <wp:lineTo x="0" y="21418"/>
                <wp:lineTo x="21333" y="21418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6F41410-04E6-4BF0-BD73-4FA9F0722E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39">
        <w:t xml:space="preserve">You may remember our last release of </w:t>
      </w:r>
      <w:proofErr w:type="spellStart"/>
      <w:r w:rsidR="00760B39">
        <w:t>Negroamaro</w:t>
      </w:r>
      <w:proofErr w:type="spellEnd"/>
      <w:r w:rsidR="00760B39">
        <w:t xml:space="preserve"> – plum and pepper, round, rustic-yet-friendly</w:t>
      </w:r>
      <w:r w:rsidR="003F15F9">
        <w:t>.</w:t>
      </w:r>
      <w:r w:rsidR="00760B39">
        <w:t xml:space="preserve"> In 2018 we took a different approach. </w:t>
      </w:r>
      <w:proofErr w:type="spellStart"/>
      <w:r w:rsidR="00760B39">
        <w:t>Negroamaro</w:t>
      </w:r>
      <w:proofErr w:type="spellEnd"/>
      <w:r w:rsidR="00760B39">
        <w:t xml:space="preserve"> is pretty aromatic in its youth, sort of gangly and all over the place in a fun way, and though the barrel aging of the prior release brought out some deeper elements, we felt like some fruit-forward charm was lost in translation. What would happen if it never went into a barrel at all, and we guarded every single aromatic molecule?</w:t>
      </w:r>
    </w:p>
    <w:p w14:paraId="16942E58" w14:textId="4DC2B2B2" w:rsidR="003E2AC8" w:rsidRDefault="003E2AC8" w:rsidP="00C359FE">
      <w:pPr>
        <w:tabs>
          <w:tab w:val="center" w:pos="4680"/>
          <w:tab w:val="left" w:pos="7317"/>
        </w:tabs>
      </w:pPr>
    </w:p>
    <w:p w14:paraId="4B95EBE9" w14:textId="52D49616" w:rsidR="00723D62" w:rsidRDefault="00FC6EB1" w:rsidP="00C359FE">
      <w:pPr>
        <w:tabs>
          <w:tab w:val="center" w:pos="4680"/>
          <w:tab w:val="left" w:pos="7317"/>
        </w:tabs>
      </w:pPr>
      <w:r>
        <w:t>What happen</w:t>
      </w:r>
      <w:r w:rsidR="00FB64BF">
        <w:t>ed</w:t>
      </w:r>
      <w:r>
        <w:t xml:space="preserve"> was, sort of expected</w:t>
      </w:r>
      <w:r w:rsidR="006B3984">
        <w:t>, but also not</w:t>
      </w:r>
      <w:r>
        <w:t xml:space="preserve">. </w:t>
      </w:r>
      <w:r w:rsidR="00FB64BF">
        <w:t>That delicate pink-fig-flesh note still disappeared, but the fruit remained front and center, this time more red</w:t>
      </w:r>
      <w:r w:rsidR="006B3984">
        <w:t>-</w:t>
      </w:r>
      <w:r w:rsidR="00FB64BF">
        <w:t xml:space="preserve">toned with </w:t>
      </w:r>
      <w:r w:rsidR="007B7AE3">
        <w:t xml:space="preserve">very bright and forward </w:t>
      </w:r>
      <w:r w:rsidR="006B3984">
        <w:t>spice. This is a wine that likes air, and it will change every 15 minutes, with acid and tannin coming and going, fruit and texture moving and morphing.</w:t>
      </w:r>
    </w:p>
    <w:p w14:paraId="4A746ED4" w14:textId="77777777" w:rsidR="00FC6EB1" w:rsidRDefault="00FC6EB1" w:rsidP="00C359FE">
      <w:pPr>
        <w:tabs>
          <w:tab w:val="center" w:pos="4680"/>
          <w:tab w:val="left" w:pos="7317"/>
        </w:tabs>
      </w:pPr>
    </w:p>
    <w:p w14:paraId="5C224549" w14:textId="09FE7366" w:rsidR="00FC6EB1" w:rsidRDefault="00FC6EB1" w:rsidP="00C359FE">
      <w:pPr>
        <w:tabs>
          <w:tab w:val="center" w:pos="4680"/>
          <w:tab w:val="left" w:pos="7317"/>
        </w:tabs>
      </w:pPr>
      <w:r>
        <w:t xml:space="preserve">The worst part is that our </w:t>
      </w:r>
      <w:proofErr w:type="spellStart"/>
      <w:r>
        <w:t>Negroamaro</w:t>
      </w:r>
      <w:proofErr w:type="spellEnd"/>
      <w:r>
        <w:t xml:space="preserve"> is a very shy producer</w:t>
      </w:r>
      <w:r w:rsidR="008579B2">
        <w:t>, unlike in some other areas in Puglia</w:t>
      </w:r>
      <w:r>
        <w:t>. It is the one grape we grow that does not get any fruit thinning – no shaping bunches because they are already tiny</w:t>
      </w:r>
      <w:r w:rsidR="00EA39E4">
        <w:t>, and there is no excess fruit to drop</w:t>
      </w:r>
      <w:r>
        <w:t xml:space="preserve">. We are lucky </w:t>
      </w:r>
      <w:r w:rsidR="00EA39E4">
        <w:t>if we</w:t>
      </w:r>
      <w:r>
        <w:t xml:space="preserve"> get close to three tons </w:t>
      </w:r>
      <w:r w:rsidR="00EA39E4">
        <w:t>o</w:t>
      </w:r>
      <w:r w:rsidR="00FB64BF">
        <w:t>f</w:t>
      </w:r>
      <w:r w:rsidR="00EA39E4">
        <w:t xml:space="preserve"> crop </w:t>
      </w:r>
      <w:r>
        <w:t>per acre</w:t>
      </w:r>
      <w:r w:rsidR="00EA39E4">
        <w:t>, our 400 vines only producing about 1</w:t>
      </w:r>
      <w:r w:rsidR="00A5098F">
        <w:t>0</w:t>
      </w:r>
      <w:r w:rsidR="00EA39E4">
        <w:t xml:space="preserve">0 cases </w:t>
      </w:r>
      <w:r w:rsidR="006B3984">
        <w:t>in a good</w:t>
      </w:r>
      <w:r w:rsidR="00EA39E4">
        <w:t xml:space="preserve"> year.</w:t>
      </w:r>
    </w:p>
    <w:p w14:paraId="5D9E3367" w14:textId="77777777" w:rsidR="00FC6EB1" w:rsidRDefault="00FC6EB1" w:rsidP="00C359FE">
      <w:pPr>
        <w:tabs>
          <w:tab w:val="center" w:pos="4680"/>
          <w:tab w:val="left" w:pos="7317"/>
        </w:tabs>
      </w:pPr>
    </w:p>
    <w:p w14:paraId="6CC394DE" w14:textId="273C48F3" w:rsidR="00723D62" w:rsidRPr="00291178" w:rsidRDefault="00291178" w:rsidP="00291178">
      <w:pPr>
        <w:rPr>
          <w:rFonts w:cstheme="minorHAnsi"/>
        </w:rPr>
      </w:pPr>
      <w:r>
        <w:t xml:space="preserve">Label image: </w:t>
      </w:r>
      <w:r w:rsidRPr="00291178">
        <w:rPr>
          <w:rFonts w:cstheme="minorHAnsi"/>
        </w:rPr>
        <w:t xml:space="preserve">Johann </w:t>
      </w:r>
      <w:proofErr w:type="spellStart"/>
      <w:r w:rsidRPr="00291178">
        <w:rPr>
          <w:rFonts w:cstheme="minorHAnsi"/>
        </w:rPr>
        <w:t>Mylius</w:t>
      </w:r>
      <w:proofErr w:type="spellEnd"/>
      <w:r w:rsidRPr="00291178">
        <w:rPr>
          <w:rFonts w:cstheme="minorHAnsi"/>
        </w:rPr>
        <w:t xml:space="preserve"> was a composer, physician and ardent alchemist. His </w:t>
      </w:r>
      <w:r w:rsidRPr="00291178">
        <w:rPr>
          <w:rFonts w:cstheme="minorHAnsi"/>
          <w:i/>
        </w:rPr>
        <w:t xml:space="preserve">Philosophia </w:t>
      </w:r>
      <w:proofErr w:type="spellStart"/>
      <w:r w:rsidRPr="00291178">
        <w:rPr>
          <w:rFonts w:cstheme="minorHAnsi"/>
          <w:i/>
        </w:rPr>
        <w:t>Reformata</w:t>
      </w:r>
      <w:proofErr w:type="spellEnd"/>
      <w:r w:rsidRPr="00291178">
        <w:rPr>
          <w:rFonts w:cstheme="minorHAnsi"/>
        </w:rPr>
        <w:t xml:space="preserve"> from 1622 was a deep dive into scientific principles and doctoral Theology divided into seven parts, and seven of the 10 emblems on the cover link to the iconography of previous alchemists.</w:t>
      </w:r>
      <w:r>
        <w:rPr>
          <w:rFonts w:cstheme="minorHAnsi"/>
        </w:rPr>
        <w:t xml:space="preserve"> </w:t>
      </w:r>
      <w:r w:rsidRPr="00291178">
        <w:rPr>
          <w:rFonts w:cstheme="minorHAnsi"/>
        </w:rPr>
        <w:t xml:space="preserve">The phrase “Vinum in </w:t>
      </w:r>
      <w:proofErr w:type="spellStart"/>
      <w:r w:rsidRPr="00291178">
        <w:rPr>
          <w:rFonts w:cstheme="minorHAnsi"/>
        </w:rPr>
        <w:t>Agris</w:t>
      </w:r>
      <w:proofErr w:type="spellEnd"/>
      <w:r w:rsidRPr="00291178">
        <w:rPr>
          <w:rFonts w:cstheme="minorHAnsi"/>
        </w:rPr>
        <w:t>” means “wine of the countryside,”</w:t>
      </w:r>
      <w:r>
        <w:rPr>
          <w:rFonts w:cstheme="minorHAnsi"/>
        </w:rPr>
        <w:t xml:space="preserve"> </w:t>
      </w:r>
      <w:r w:rsidRPr="00291178">
        <w:rPr>
          <w:rFonts w:cstheme="minorHAnsi"/>
        </w:rPr>
        <w:t xml:space="preserve">alluding to </w:t>
      </w:r>
      <w:proofErr w:type="spellStart"/>
      <w:r w:rsidRPr="00291178">
        <w:rPr>
          <w:rFonts w:cstheme="minorHAnsi"/>
        </w:rPr>
        <w:t>Negroamaro’s</w:t>
      </w:r>
      <w:proofErr w:type="spellEnd"/>
      <w:r w:rsidRPr="00291178">
        <w:rPr>
          <w:rFonts w:cstheme="minorHAnsi"/>
        </w:rPr>
        <w:t xml:space="preserve"> humble but satisfying nature.</w:t>
      </w:r>
      <w:r>
        <w:rPr>
          <w:rFonts w:cstheme="minorHAnsi"/>
        </w:rPr>
        <w:t xml:space="preserve"> </w:t>
      </w:r>
    </w:p>
    <w:p w14:paraId="0A2FA7FC" w14:textId="012AF03E" w:rsidR="00710C28" w:rsidRDefault="00710C28" w:rsidP="00C359FE">
      <w:pPr>
        <w:tabs>
          <w:tab w:val="center" w:pos="4680"/>
          <w:tab w:val="left" w:pos="7317"/>
        </w:tabs>
      </w:pPr>
    </w:p>
    <w:p w14:paraId="674F363D" w14:textId="77777777" w:rsidR="009A31E3" w:rsidRDefault="009A31E3" w:rsidP="00C359FE">
      <w:pPr>
        <w:tabs>
          <w:tab w:val="center" w:pos="4680"/>
          <w:tab w:val="left" w:pos="7317"/>
        </w:tabs>
      </w:pPr>
    </w:p>
    <w:p w14:paraId="7914672D" w14:textId="66C2801A" w:rsidR="004E763D" w:rsidRDefault="004E763D" w:rsidP="009B6766">
      <w:pPr>
        <w:tabs>
          <w:tab w:val="center" w:pos="4680"/>
          <w:tab w:val="left" w:pos="7317"/>
        </w:tabs>
      </w:pPr>
      <w:r>
        <w:t xml:space="preserve">  </w:t>
      </w:r>
      <w:r w:rsidR="00490265">
        <w:rPr>
          <w:noProof/>
        </w:rPr>
        <w:drawing>
          <wp:inline distT="0" distB="0" distL="0" distR="0" wp14:anchorId="41E97E91" wp14:editId="763B17A4">
            <wp:extent cx="1806767" cy="1806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08" cy="18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08E">
        <w:t xml:space="preserve">  </w:t>
      </w:r>
      <w:r>
        <w:t xml:space="preserve">     </w:t>
      </w:r>
      <w:r w:rsidR="00B1008E">
        <w:t xml:space="preserve">  </w:t>
      </w:r>
      <w:r w:rsidR="00291178">
        <w:rPr>
          <w:noProof/>
        </w:rPr>
        <w:drawing>
          <wp:inline distT="0" distB="0" distL="0" distR="0" wp14:anchorId="4EB94A86" wp14:editId="0DE81253">
            <wp:extent cx="1711891" cy="1717674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V_Negro Amaro_Front_COL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68"/>
                    <a:stretch/>
                  </pic:blipFill>
                  <pic:spPr bwMode="auto">
                    <a:xfrm>
                      <a:off x="0" y="0"/>
                      <a:ext cx="1732012" cy="1737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14F2">
        <w:t xml:space="preserve"> </w:t>
      </w:r>
      <w:r>
        <w:t xml:space="preserve">     </w:t>
      </w:r>
      <w:r w:rsidR="007D14F2">
        <w:t xml:space="preserve">  </w:t>
      </w:r>
      <w:r>
        <w:rPr>
          <w:noProof/>
        </w:rPr>
        <w:drawing>
          <wp:inline distT="0" distB="0" distL="0" distR="0" wp14:anchorId="7A83033E" wp14:editId="2604C9AC">
            <wp:extent cx="1743740" cy="1743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2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94" cy="175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FD12" w14:textId="3BBBAF3E" w:rsidR="009B6766" w:rsidRDefault="009B6766" w:rsidP="009B6766">
      <w:pPr>
        <w:tabs>
          <w:tab w:val="center" w:pos="4680"/>
          <w:tab w:val="left" w:pos="7317"/>
        </w:tabs>
      </w:pPr>
    </w:p>
    <w:p w14:paraId="2A3EADA0" w14:textId="77777777" w:rsidR="003701F3" w:rsidRDefault="003701F3" w:rsidP="009B6766">
      <w:pPr>
        <w:tabs>
          <w:tab w:val="center" w:pos="4680"/>
          <w:tab w:val="left" w:pos="7317"/>
        </w:tabs>
      </w:pPr>
    </w:p>
    <w:p w14:paraId="561C7FCD" w14:textId="7D5B7B4B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Prima Materia Vineyard &amp; Winery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482 #B 49</w:t>
      </w:r>
      <w:r w:rsidRPr="004E763D">
        <w:rPr>
          <w:rFonts w:ascii="Cochin" w:hAnsi="Cochin"/>
          <w:vertAlign w:val="superscript"/>
        </w:rPr>
        <w:t>th</w:t>
      </w:r>
      <w:r w:rsidRPr="004E763D">
        <w:rPr>
          <w:rFonts w:ascii="Cochin" w:hAnsi="Cochin"/>
        </w:rPr>
        <w:t xml:space="preserve"> Street, Oakland, Ca. 94609</w:t>
      </w:r>
    </w:p>
    <w:p w14:paraId="14FB8467" w14:textId="7959F36A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www.prima-materia.com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info@prima-materia.com</w:t>
      </w:r>
    </w:p>
    <w:sectPr w:rsidR="004E763D" w:rsidRPr="004E763D" w:rsidSect="00291178">
      <w:pgSz w:w="12240" w:h="15840"/>
      <w:pgMar w:top="9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965E1" w14:textId="77777777" w:rsidR="00DB0F01" w:rsidRDefault="00DB0F01" w:rsidP="002A605D">
      <w:r>
        <w:separator/>
      </w:r>
    </w:p>
  </w:endnote>
  <w:endnote w:type="continuationSeparator" w:id="0">
    <w:p w14:paraId="20AB866E" w14:textId="77777777" w:rsidR="00DB0F01" w:rsidRDefault="00DB0F01" w:rsidP="002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219CE" w14:textId="77777777" w:rsidR="00DB0F01" w:rsidRDefault="00DB0F01" w:rsidP="002A605D">
      <w:r>
        <w:separator/>
      </w:r>
    </w:p>
  </w:footnote>
  <w:footnote w:type="continuationSeparator" w:id="0">
    <w:p w14:paraId="02AFBA2B" w14:textId="77777777" w:rsidR="00DB0F01" w:rsidRDefault="00DB0F01" w:rsidP="002A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4"/>
    <w:rsid w:val="00090F89"/>
    <w:rsid w:val="001552C5"/>
    <w:rsid w:val="001670E4"/>
    <w:rsid w:val="001D0CD4"/>
    <w:rsid w:val="001E30E8"/>
    <w:rsid w:val="00291178"/>
    <w:rsid w:val="002A605D"/>
    <w:rsid w:val="002E0611"/>
    <w:rsid w:val="00330018"/>
    <w:rsid w:val="0034289A"/>
    <w:rsid w:val="003660D5"/>
    <w:rsid w:val="003701F3"/>
    <w:rsid w:val="003E2AC8"/>
    <w:rsid w:val="003F15F9"/>
    <w:rsid w:val="00471467"/>
    <w:rsid w:val="00490265"/>
    <w:rsid w:val="004E763D"/>
    <w:rsid w:val="00521F8D"/>
    <w:rsid w:val="0058068D"/>
    <w:rsid w:val="005C3871"/>
    <w:rsid w:val="00617C44"/>
    <w:rsid w:val="006B3984"/>
    <w:rsid w:val="00705C18"/>
    <w:rsid w:val="00710C28"/>
    <w:rsid w:val="00723D62"/>
    <w:rsid w:val="007312D9"/>
    <w:rsid w:val="00760B39"/>
    <w:rsid w:val="007A0EBB"/>
    <w:rsid w:val="007B7AE3"/>
    <w:rsid w:val="007D14F2"/>
    <w:rsid w:val="008579B2"/>
    <w:rsid w:val="008C0940"/>
    <w:rsid w:val="00911B07"/>
    <w:rsid w:val="009A2B06"/>
    <w:rsid w:val="009A31E3"/>
    <w:rsid w:val="009B6766"/>
    <w:rsid w:val="009F21F8"/>
    <w:rsid w:val="00A33C32"/>
    <w:rsid w:val="00A5098F"/>
    <w:rsid w:val="00AD1C60"/>
    <w:rsid w:val="00B1008E"/>
    <w:rsid w:val="00C3121A"/>
    <w:rsid w:val="00C34FB1"/>
    <w:rsid w:val="00C359FE"/>
    <w:rsid w:val="00C41F91"/>
    <w:rsid w:val="00C50840"/>
    <w:rsid w:val="00C6141B"/>
    <w:rsid w:val="00DB0F01"/>
    <w:rsid w:val="00DD7CBD"/>
    <w:rsid w:val="00EA214C"/>
    <w:rsid w:val="00EA39E4"/>
    <w:rsid w:val="00EB62C5"/>
    <w:rsid w:val="00F155B9"/>
    <w:rsid w:val="00F974C2"/>
    <w:rsid w:val="00FB64BF"/>
    <w:rsid w:val="00FC6EB1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4E8"/>
  <w15:chartTrackingRefBased/>
  <w15:docId w15:val="{6E73DEC2-E49C-0D42-B866-FA501D4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5D"/>
  </w:style>
  <w:style w:type="paragraph" w:styleId="Footer">
    <w:name w:val="footer"/>
    <w:basedOn w:val="Normal"/>
    <w:link w:val="Foot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buttitta</dc:creator>
  <cp:keywords/>
  <dc:description/>
  <cp:lastModifiedBy>pietro buttitta</cp:lastModifiedBy>
  <cp:revision>17</cp:revision>
  <cp:lastPrinted>2020-04-16T23:10:00Z</cp:lastPrinted>
  <dcterms:created xsi:type="dcterms:W3CDTF">2019-05-24T22:01:00Z</dcterms:created>
  <dcterms:modified xsi:type="dcterms:W3CDTF">2020-06-17T23:58:00Z</dcterms:modified>
</cp:coreProperties>
</file>